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632.0" w:type="dxa"/>
        <w:jc w:val="left"/>
        <w:tblInd w:w="-851.0" w:type="dxa"/>
        <w:tblLayout w:type="fixed"/>
        <w:tblLook w:val="0000"/>
      </w:tblPr>
      <w:tblGrid>
        <w:gridCol w:w="3970"/>
        <w:gridCol w:w="6662"/>
        <w:tblGridChange w:id="0">
          <w:tblGrid>
            <w:gridCol w:w="3970"/>
            <w:gridCol w:w="6662"/>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Volgnr: </w:t>
            </w:r>
          </w:p>
        </w:tc>
        <w:tc>
          <w:tcPr>
            <w:tcBorders>
              <w:top w:color="000000" w:space="0" w:sz="12"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ienst" w:cs="ienst" w:eastAsia="ienst" w:hAnsi="ienst"/>
                <w:b w:val="0"/>
                <w:i w:val="0"/>
                <w:smallCaps w:val="0"/>
                <w:strike w:val="0"/>
                <w:color w:val="000000"/>
                <w:sz w:val="22"/>
                <w:szCs w:val="22"/>
                <w:u w:val="none"/>
                <w:shd w:fill="auto" w:val="clear"/>
                <w:vertAlign w:val="baseline"/>
                <w:rtl w:val="0"/>
              </w:rPr>
              <w:t xml:space="preserve">KCCE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Datum: 21/02/2015  </w:t>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INSTRUCTIE: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tbl>
      <w:tblPr>
        <w:tblStyle w:val="Table2"/>
        <w:tblW w:w="10632.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0"/>
        <w:gridCol w:w="6662"/>
        <w:tblGridChange w:id="0">
          <w:tblGrid>
            <w:gridCol w:w="3970"/>
            <w:gridCol w:w="6662"/>
          </w:tblGrid>
        </w:tblGridChange>
      </w:tblGrid>
      <w:tr>
        <w:trPr>
          <w:cantSplit w:val="0"/>
          <w:trHeight w:val="2900" w:hRule="atLeast"/>
          <w:tblHeader w:val="0"/>
        </w:trPr>
        <w:tc>
          <w:tcPr>
            <w:vAlign w:val="top"/>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singl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Algemeen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71438</wp:posOffset>
                  </wp:positionH>
                  <wp:positionV relativeFrom="paragraph">
                    <wp:posOffset>228600</wp:posOffset>
                  </wp:positionV>
                  <wp:extent cx="2252345" cy="1510030"/>
                  <wp:effectExtent b="0" l="0" r="0" t="0"/>
                  <wp:wrapTopAndBottom distB="0" distT="0"/>
                  <wp:docPr id="6"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2252345" cy="1510030"/>
                          </a:xfrm>
                          <a:prstGeom prst="rect"/>
                          <a:ln/>
                        </pic:spPr>
                      </pic:pic>
                    </a:graphicData>
                  </a:graphic>
                </wp:anchor>
              </w:drawing>
            </w:r>
          </w:p>
        </w:tc>
        <w:tc>
          <w:tcPr>
            <w:vAlign w:val="top"/>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 wervelplank is een hulpmiddel van kunststof om slachtoffers van een ongeval met een zo klein mogelijke kans op een transport trauma te vervoeren indien er sprake is van kans op letsel aan de wervelkolom.</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2"/>
                <w:szCs w:val="2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 plank is onzichtbaar gemaakt voor röntgenstraling zodat de patiënt direct bij aankomst onderzocht kan worden zonder deze te manipuleren.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2"/>
                <w:szCs w:val="22"/>
              </w:rPr>
            </w:pPr>
            <w:r w:rsidDel="00000000" w:rsidR="00000000" w:rsidRPr="00000000">
              <w:rPr>
                <w:rtl w:val="0"/>
              </w:rPr>
            </w:r>
          </w:p>
        </w:tc>
      </w:tr>
      <w:tr>
        <w:trPr>
          <w:cantSplit w:val="0"/>
          <w:trHeight w:val="3360" w:hRule="atLeast"/>
          <w:tblHeader w:val="0"/>
        </w:trPr>
        <w:tc>
          <w:tcPr>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Onderdelen</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771525</wp:posOffset>
                  </wp:positionH>
                  <wp:positionV relativeFrom="paragraph">
                    <wp:posOffset>142875</wp:posOffset>
                  </wp:positionV>
                  <wp:extent cx="995045" cy="1742440"/>
                  <wp:effectExtent b="0" l="0" r="0" t="0"/>
                  <wp:wrapTopAndBottom distB="0" distT="0"/>
                  <wp:docPr id="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995045" cy="1742440"/>
                          </a:xfrm>
                          <a:prstGeom prst="rect"/>
                          <a:ln/>
                        </pic:spPr>
                      </pic:pic>
                    </a:graphicData>
                  </a:graphic>
                </wp:anchor>
              </w:drawing>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Harde plank uit  kunststof vervaardigd, voorzien van handgrepen en bevestigingspunten voor fixatie met riemen of spider streps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Spider streps (de zogenaamde spin)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Bij een trauma patiënt steeds de combinatie van halskraag en hoofd immobilisatie set “headblocks” gebruiken</w:t>
            </w:r>
            <w:r w:rsidDel="00000000" w:rsidR="00000000" w:rsidRPr="00000000">
              <w:rPr>
                <w:rtl w:val="0"/>
              </w:rPr>
            </w:r>
          </w:p>
        </w:tc>
      </w:tr>
      <w:tr>
        <w:trPr>
          <w:cantSplit w:val="0"/>
          <w:trHeight w:val="2900" w:hRule="atLeast"/>
          <w:tblHeader w:val="0"/>
        </w:trPr>
        <w:tc>
          <w:tcP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Plaatsing bij zittende slachtoffer</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866775</wp:posOffset>
                  </wp:positionH>
                  <wp:positionV relativeFrom="paragraph">
                    <wp:posOffset>123825</wp:posOffset>
                  </wp:positionV>
                  <wp:extent cx="483235" cy="1612900"/>
                  <wp:effectExtent b="0" l="0" r="0" t="0"/>
                  <wp:wrapTopAndBottom distB="0" dist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83235" cy="1612900"/>
                          </a:xfrm>
                          <a:prstGeom prst="rect"/>
                          <a:ln/>
                        </pic:spPr>
                      </pic:pic>
                    </a:graphicData>
                  </a:graphic>
                </wp:anchor>
              </w:drawing>
            </w:r>
          </w:p>
        </w:tc>
        <w:tc>
          <w:tcP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ontmanteling van het wrak wordt de plank samen met het rugharnas achter de rug van het slachtoffer geschoven.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(zorg ervoor dat er geen kledij hindert bij de positionering)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Vervolgens schuift men het slachtoffer op de plank en dit met </w:t>
            </w:r>
            <w:r w:rsidDel="00000000" w:rsidR="00000000" w:rsidRPr="00000000">
              <w:rPr>
                <w:sz w:val="22"/>
                <w:szCs w:val="22"/>
                <w:rtl w:val="0"/>
              </w:rPr>
              <w:t xml:space="preserve">het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til commando</w:t>
            </w:r>
            <w:r w:rsidDel="00000000" w:rsidR="00000000" w:rsidRPr="00000000">
              <w:rPr>
                <w:sz w:val="22"/>
                <w:szCs w:val="22"/>
                <w:rtl w:val="0"/>
              </w:rPr>
              <w:t xml:space="preserve"> 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16"/>
                <w:szCs w:val="16"/>
              </w:rPr>
            </w:pPr>
            <w:r w:rsidDel="00000000" w:rsidR="00000000" w:rsidRPr="00000000">
              <w:rPr>
                <w:rtl w:val="0"/>
              </w:rPr>
            </w:r>
          </w:p>
        </w:tc>
      </w:tr>
      <w:tr>
        <w:trPr>
          <w:cantSplit w:val="0"/>
          <w:trHeight w:val="2900" w:hRule="atLeast"/>
          <w:tblHeader w:val="0"/>
        </w:trPr>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Plaatsing bij liggend slachtoffer</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666750</wp:posOffset>
                  </wp:positionH>
                  <wp:positionV relativeFrom="paragraph">
                    <wp:posOffset>200025</wp:posOffset>
                  </wp:positionV>
                  <wp:extent cx="942340" cy="1649730"/>
                  <wp:effectExtent b="0" l="0" r="0" t="0"/>
                  <wp:wrapTopAndBottom distB="0" dist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942340" cy="1649730"/>
                          </a:xfrm>
                          <a:prstGeom prst="rect"/>
                          <a:ln/>
                        </pic:spPr>
                      </pic:pic>
                    </a:graphicData>
                  </a:graphic>
                </wp:anchor>
              </w:drawing>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singl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of meerdere hulpverleners noodzakelijk.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hulpverlener die het hoofd immobiliseert  die tevens de leiding heeft en de nodige acties coördineert.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Andere hulpverleners plaatsen zich over het slachtoffer, deze allemaal in dezelfde richting, gelijkmatig </w:t>
            </w:r>
            <w:r w:rsidDel="00000000" w:rsidR="00000000" w:rsidRPr="00000000">
              <w:rPr>
                <w:sz w:val="22"/>
                <w:szCs w:val="22"/>
                <w:rtl w:val="0"/>
              </w:rPr>
              <w:t xml:space="preserve">verdeeld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met zeker ondersteuning van beide schouders, bekken en onderste ledematen. (til commando</w:t>
            </w:r>
            <w:r w:rsidDel="00000000" w:rsidR="00000000" w:rsidRPr="00000000">
              <w:rPr>
                <w:sz w:val="22"/>
                <w:szCs w:val="22"/>
                <w:rtl w:val="0"/>
              </w:rPr>
              <w:t xml:space="preserve"> 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Hier gaat men het slachtoffer minimaal liften zodat men de wervelplank er onder kan brengen.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16"/>
                <w:szCs w:val="16"/>
              </w:rPr>
            </w:pPr>
            <w:r w:rsidDel="00000000" w:rsidR="00000000" w:rsidRPr="00000000">
              <w:rPr>
                <w:rtl w:val="0"/>
              </w:rPr>
            </w:r>
          </w:p>
        </w:tc>
      </w:tr>
    </w:tb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632.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0"/>
        <w:gridCol w:w="6662"/>
        <w:tblGridChange w:id="0">
          <w:tblGrid>
            <w:gridCol w:w="3970"/>
            <w:gridCol w:w="6662"/>
          </w:tblGrid>
        </w:tblGridChange>
      </w:tblGrid>
      <w:tr>
        <w:trPr>
          <w:cantSplit w:val="0"/>
          <w:trHeight w:val="2880" w:hRule="atLeast"/>
          <w:tblHeader w:val="0"/>
        </w:trPr>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Aanbrengen van fixatiemateriaal.</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singl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124460</wp:posOffset>
                  </wp:positionH>
                  <wp:positionV relativeFrom="paragraph">
                    <wp:posOffset>648335</wp:posOffset>
                  </wp:positionV>
                  <wp:extent cx="2381250" cy="146050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81250" cy="1460500"/>
                          </a:xfrm>
                          <a:prstGeom prst="rect"/>
                          <a:ln/>
                        </pic:spPr>
                      </pic:pic>
                    </a:graphicData>
                  </a:graphic>
                </wp:anchor>
              </w:drawing>
            </w:r>
          </w:p>
        </w:tc>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Zorg ervoor dat bodemplaat eerst wordt gemonteerd op wervelplank</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Uitlijning van de riemen op volgende plaatsen van het slachtoffer:</w:t>
            </w:r>
          </w:p>
          <w:p w:rsidR="00000000" w:rsidDel="00000000" w:rsidP="00000000" w:rsidRDefault="00000000" w:rsidRPr="00000000" w14:paraId="0000003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Schouder</w:t>
            </w:r>
          </w:p>
          <w:p w:rsidR="00000000" w:rsidDel="00000000" w:rsidP="00000000" w:rsidRDefault="00000000" w:rsidRPr="00000000" w14:paraId="0000003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rPr>
            </w:pPr>
            <w:r w:rsidDel="00000000" w:rsidR="00000000" w:rsidRPr="00000000">
              <w:rPr>
                <w:sz w:val="22"/>
                <w:szCs w:val="22"/>
                <w:rtl w:val="0"/>
              </w:rPr>
              <w:t xml:space="preserve">Borstkas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Buik </w:t>
            </w:r>
          </w:p>
          <w:p w:rsidR="00000000" w:rsidDel="00000000" w:rsidP="00000000" w:rsidRDefault="00000000" w:rsidRPr="00000000" w14:paraId="0000003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Beken </w:t>
            </w:r>
          </w:p>
          <w:p w:rsidR="00000000" w:rsidDel="00000000" w:rsidP="00000000" w:rsidRDefault="00000000" w:rsidRPr="00000000" w14:paraId="0000003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Onderste ledematen.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Let op bij plaatsing van riemen ter hoogte van wonden en breuken ( deze wonden kunnen daardoor ernstiger worden)</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20" w:hRule="atLeast"/>
          <w:tblHeader w:val="0"/>
        </w:trPr>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Verplaatsen van het slachtoffer</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184150</wp:posOffset>
                  </wp:positionH>
                  <wp:positionV relativeFrom="paragraph">
                    <wp:posOffset>-3809</wp:posOffset>
                  </wp:positionV>
                  <wp:extent cx="2129155" cy="1423670"/>
                  <wp:effectExtent b="0" l="0" r="0" t="0"/>
                  <wp:wrapSquare wrapText="bothSides" distB="0" distT="0" distL="114300" distR="114300"/>
                  <wp:docPr id="5"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129155" cy="1423670"/>
                          </a:xfrm>
                          <a:prstGeom prst="rect"/>
                          <a:ln/>
                        </pic:spPr>
                      </pic:pic>
                    </a:graphicData>
                  </a:graphic>
                </wp:anchor>
              </w:drawing>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Dit volgens </w:t>
            </w:r>
            <w:r w:rsidDel="00000000" w:rsidR="00000000" w:rsidRPr="00000000">
              <w:rPr>
                <w:sz w:val="22"/>
                <w:szCs w:val="22"/>
                <w:rtl w:val="0"/>
              </w:rPr>
              <w:t xml:space="preserve">het til commando (1-6).</w:t>
            </w:r>
            <w:r w:rsidDel="00000000" w:rsidR="00000000" w:rsidRPr="00000000">
              <w:rPr>
                <w:rtl w:val="0"/>
              </w:rPr>
            </w:r>
          </w:p>
        </w:tc>
      </w:tr>
    </w:tbl>
    <w:p w:rsidR="00000000" w:rsidDel="00000000" w:rsidP="00000000" w:rsidRDefault="00000000" w:rsidRPr="00000000" w14:paraId="00000047">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pageBreakBefore w:val="0"/>
        <w:rPr>
          <w:sz w:val="16"/>
          <w:szCs w:val="16"/>
        </w:rPr>
      </w:pPr>
      <w:r w:rsidDel="00000000" w:rsidR="00000000" w:rsidRPr="00000000">
        <w:rPr>
          <w:rtl w:val="0"/>
        </w:rPr>
      </w:r>
    </w:p>
    <w:p w:rsidR="00000000" w:rsidDel="00000000" w:rsidP="00000000" w:rsidRDefault="00000000" w:rsidRPr="00000000" w14:paraId="00000049">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pageBreakBefore w:val="0"/>
        <w:widowControl w:val="0"/>
        <w:spacing w:line="276" w:lineRule="auto"/>
        <w:rPr>
          <w:sz w:val="16"/>
          <w:szCs w:val="16"/>
        </w:rPr>
      </w:pPr>
      <w:r w:rsidDel="00000000" w:rsidR="00000000" w:rsidRPr="00000000">
        <w:rPr>
          <w:rtl w:val="0"/>
        </w:rPr>
      </w:r>
    </w:p>
    <w:p w:rsidR="00000000" w:rsidDel="00000000" w:rsidP="00000000" w:rsidRDefault="00000000" w:rsidRPr="00000000" w14:paraId="0000004C">
      <w:pPr>
        <w:pageBreakBefore w:val="0"/>
        <w:rPr>
          <w:sz w:val="8"/>
          <w:szCs w:val="8"/>
        </w:rPr>
      </w:pPr>
      <w:r w:rsidDel="00000000" w:rsidR="00000000" w:rsidRPr="00000000">
        <w:rPr>
          <w:rtl w:val="0"/>
        </w:rPr>
      </w:r>
    </w:p>
    <w:sectPr>
      <w:headerReference r:id="rId12" w:type="default"/>
      <w:headerReference r:id="rId13" w:type="first"/>
      <w:footerReference r:id="rId14" w:type="default"/>
      <w:footerReference r:id="rId15" w:type="first"/>
      <w:pgSz w:h="16838" w:w="11906" w:orient="portrait"/>
      <w:pgMar w:bottom="0" w:top="0" w:left="1418" w:right="141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ienst"/>
  <w:font w:name="Rambl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pageBreakBefore w:val="0"/>
      <w:rPr>
        <w:sz w:val="16"/>
        <w:szCs w:val="16"/>
      </w:rPr>
    </w:pPr>
    <w:r w:rsidDel="00000000" w:rsidR="00000000" w:rsidRPr="00000000">
      <w:rPr>
        <w:rtl w:val="0"/>
      </w:rPr>
    </w:r>
  </w:p>
  <w:tbl>
    <w:tblPr>
      <w:tblStyle w:val="Table5"/>
      <w:tblW w:w="10632.0" w:type="dxa"/>
      <w:jc w:val="left"/>
      <w:tblInd w:w="-852.0" w:type="dxa"/>
      <w:tblBorders>
        <w:top w:color="ff0000" w:space="0" w:sz="18" w:val="single"/>
        <w:left w:color="ff0000" w:space="0" w:sz="18" w:val="single"/>
        <w:bottom w:color="ff0000" w:space="0" w:sz="18" w:val="single"/>
        <w:right w:color="ff0000" w:space="0" w:sz="18" w:val="single"/>
        <w:insideH w:color="ff0000" w:space="0" w:sz="18" w:val="single"/>
        <w:insideV w:color="ff0000" w:space="0" w:sz="18" w:val="single"/>
      </w:tblBorders>
      <w:tblLayout w:type="fixed"/>
      <w:tblLook w:val="0000"/>
    </w:tblPr>
    <w:tblGrid>
      <w:gridCol w:w="8223"/>
      <w:gridCol w:w="2409"/>
      <w:tblGridChange w:id="0">
        <w:tblGrid>
          <w:gridCol w:w="8223"/>
          <w:gridCol w:w="2409"/>
        </w:tblGrid>
      </w:tblGridChange>
    </w:tblGrid>
    <w:tr>
      <w:trPr>
        <w:cantSplit w:val="0"/>
        <w:trHeight w:val="940" w:hRule="atLeast"/>
        <w:tblHeader w:val="0"/>
      </w:trPr>
      <w:tc>
        <w:tcP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509520" cy="563245"/>
                <wp:effectExtent b="0" l="0" r="0" t="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509520" cy="5632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Pagina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van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7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7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76"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4"/>
      <w:tblW w:w="10698.0" w:type="dxa"/>
      <w:jc w:val="left"/>
      <w:tblInd w:w="-852.0" w:type="dxa"/>
      <w:tblBorders>
        <w:top w:color="ff0000" w:space="0" w:sz="18" w:val="single"/>
        <w:left w:color="ff0000" w:space="0" w:sz="18" w:val="single"/>
        <w:bottom w:color="ff0000" w:space="0" w:sz="18" w:val="single"/>
        <w:right w:color="ff0000" w:space="0" w:sz="18" w:val="single"/>
        <w:insideH w:color="ff0000" w:space="0" w:sz="18" w:val="single"/>
        <w:insideV w:color="ff0000" w:space="0" w:sz="18" w:val="single"/>
      </w:tblBorders>
      <w:tblLayout w:type="fixed"/>
      <w:tblLook w:val="0000"/>
    </w:tblPr>
    <w:tblGrid>
      <w:gridCol w:w="2695"/>
      <w:gridCol w:w="8003"/>
      <w:tblGridChange w:id="0">
        <w:tblGrid>
          <w:gridCol w:w="2695"/>
          <w:gridCol w:w="8003"/>
        </w:tblGrid>
      </w:tblGridChange>
    </w:tblGrid>
    <w:tr>
      <w:trPr>
        <w:cantSplit w:val="0"/>
        <w:trHeight w:val="1540" w:hRule="atLeast"/>
        <w:tblHeader w:val="0"/>
      </w:trPr>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374"/>
            </w:tabs>
            <w:spacing w:after="0" w:before="60" w:line="240" w:lineRule="auto"/>
            <w:ind w:left="0" w:right="0" w:firstLine="0"/>
            <w:jc w:val="left"/>
            <w:rPr>
              <w:rFonts w:ascii="Rambla" w:cs="Rambla" w:eastAsia="Rambla" w:hAnsi="Rambla"/>
              <w:b w:val="0"/>
              <w:i w:val="0"/>
              <w:smallCaps w:val="0"/>
              <w:strike w:val="0"/>
              <w:color w:val="000000"/>
              <w:sz w:val="20"/>
              <w:szCs w:val="20"/>
              <w:u w:val="none"/>
              <w:shd w:fill="auto" w:val="clear"/>
              <w:vertAlign w:val="baseline"/>
            </w:rPr>
          </w:pPr>
          <w:r w:rsidDel="00000000" w:rsidR="00000000" w:rsidRPr="00000000">
            <w:rPr>
              <w:rFonts w:ascii="Rambla" w:cs="Rambla" w:eastAsia="Rambla" w:hAnsi="Rambla"/>
              <w:b w:val="1"/>
              <w:i w:val="0"/>
              <w:smallCaps w:val="0"/>
              <w:strike w:val="0"/>
              <w:color w:val="000000"/>
              <w:sz w:val="20"/>
              <w:szCs w:val="20"/>
              <w:u w:val="none"/>
              <w:shd w:fill="auto" w:val="clear"/>
              <w:vertAlign w:val="baseline"/>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704215</wp:posOffset>
                </wp:positionH>
                <wp:positionV relativeFrom="paragraph">
                  <wp:posOffset>-106044</wp:posOffset>
                </wp:positionV>
                <wp:extent cx="428625" cy="79248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28625" cy="792480"/>
                        </a:xfrm>
                        <a:prstGeom prst="rect"/>
                        <a:ln/>
                      </pic:spPr>
                    </pic:pic>
                  </a:graphicData>
                </a:graphic>
              </wp:anchor>
            </w:drawing>
          </w:r>
        </w:p>
      </w:tc>
      <w:tc>
        <w:tcP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70c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40"/>
              <w:szCs w:val="40"/>
              <w:u w:val="none"/>
              <w:shd w:fill="auto" w:val="clear"/>
              <w:vertAlign w:val="baseline"/>
              <w:rtl w:val="0"/>
            </w:rPr>
            <w:t xml:space="preserve">Instructie THV</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70c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40"/>
              <w:szCs w:val="40"/>
              <w:u w:val="none"/>
              <w:shd w:fill="auto" w:val="clear"/>
              <w:vertAlign w:val="baseline"/>
              <w:rtl w:val="0"/>
            </w:rPr>
            <w:t xml:space="preserve">Fixatie op de wervelplank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27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5.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6.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ambla-regular.ttf"/><Relationship Id="rId2" Type="http://schemas.openxmlformats.org/officeDocument/2006/relationships/font" Target="fonts/Rambla-bold.ttf"/><Relationship Id="rId3" Type="http://schemas.openxmlformats.org/officeDocument/2006/relationships/font" Target="fonts/Rambla-italic.ttf"/><Relationship Id="rId4" Type="http://schemas.openxmlformats.org/officeDocument/2006/relationships/font" Target="fonts/Rambl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