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851.0" w:type="dxa"/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Volgnr: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enst" w:cs="ienst" w:eastAsia="ienst" w:hAnsi="ienst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KCCE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Datum: </w:t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INSTRUCTIE: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</w:t>
            </w: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53.JPG" id="2" name="image5.jpg"/>
                  <a:graphic>
                    <a:graphicData uri="http://schemas.openxmlformats.org/drawingml/2006/picture">
                      <pic:pic>
                        <pic:nvPicPr>
                          <pic:cNvPr descr="DSC04053.JPG"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(1)-(2)</w:t>
              <w:tab/>
              <w:tab/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Knip het rempedaal met de pedaal knipper of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                                mini schaar.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after="0" w:before="0" w:line="240" w:lineRule="auto"/>
              <w:ind w:right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54.JPG" id="5" name="image4.jpg"/>
                  <a:graphic>
                    <a:graphicData uri="http://schemas.openxmlformats.org/drawingml/2006/picture">
                      <pic:pic>
                        <pic:nvPicPr>
                          <pic:cNvPr descr="DSC04054.JPG"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8"/>
                <w:szCs w:val="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8"/>
                <w:szCs w:val="8"/>
                <w:u w:val="single"/>
              </w:rPr>
              <w:drawing>
                <wp:inline distB="114300" distT="114300" distL="114300" distR="114300">
                  <wp:extent cx="2390775" cy="1790700"/>
                  <wp:effectExtent b="0" l="0" r="0" t="0"/>
                  <wp:docPr descr="DSC04058.JPG" id="1" name="image3.jpg"/>
                  <a:graphic>
                    <a:graphicData uri="http://schemas.openxmlformats.org/drawingml/2006/picture">
                      <pic:pic>
                        <pic:nvPicPr>
                          <pic:cNvPr descr="DSC04058.JPG"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“TIPS”</w:t>
            </w:r>
          </w:p>
          <w:p w:rsidR="00000000" w:rsidDel="00000000" w:rsidP="00000000" w:rsidRDefault="00000000" w:rsidRPr="00000000" w14:paraId="0000001A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A.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Indien het rempedaal niet in de gewenste richting beweegt tijdens het knipmoment kan men het gereedschap best onder een andere hoek inzetten.</w:t>
            </w:r>
          </w:p>
          <w:p w:rsidR="00000000" w:rsidDel="00000000" w:rsidP="00000000" w:rsidRDefault="00000000" w:rsidRPr="00000000" w14:paraId="0000001E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B.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Indien het rempedaal niet in de gewenste richting beweegt tijdens het knipmoment kan men de richting beïnvloeden door een lus rond het koppelingspedaal te leggen en deze naar u toe te trekken.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70"/>
        <w:gridCol w:w="6662"/>
        <w:tblGridChange w:id="0">
          <w:tblGrid>
            <w:gridCol w:w="3970"/>
            <w:gridCol w:w="6662"/>
          </w:tblGrid>
        </w:tblGridChange>
      </w:tblGrid>
      <w:tr>
        <w:trPr>
          <w:cantSplit w:val="0"/>
          <w:trHeight w:val="28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8"/>
                <w:szCs w:val="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  <w:rtl w:val="0"/>
        </w:rPr>
        <w:tab/>
      </w:r>
    </w:p>
    <w:tbl>
      <w:tblPr>
        <w:tblStyle w:val="Table4"/>
        <w:tblW w:w="1063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632"/>
        <w:tblGridChange w:id="0">
          <w:tblGrid>
            <w:gridCol w:w="1063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Bronnen:                                                                                                                                                                           Opmaak:    </w:t>
            </w:r>
          </w:p>
        </w:tc>
      </w:tr>
    </w:tbl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41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0" w:top="0" w:left="1418" w:right="1418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ienst"/>
  <w:font w:name="Rambl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632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8223"/>
      <w:gridCol w:w="2409"/>
      <w:tblGridChange w:id="0">
        <w:tblGrid>
          <w:gridCol w:w="8223"/>
          <w:gridCol w:w="2409"/>
        </w:tblGrid>
      </w:tblGridChange>
    </w:tblGrid>
    <w:tr>
      <w:trPr>
        <w:cantSplit w:val="0"/>
        <w:trHeight w:val="9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2509520" cy="563245"/>
                <wp:effectExtent b="0" l="0" r="0" 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9520" cy="5632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                                                                                                 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510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     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Pagina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van 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536"/>
              <w:tab w:val="right" w:pos="9072"/>
            </w:tabs>
            <w:spacing w:after="17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7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10698.0" w:type="dxa"/>
      <w:jc w:val="left"/>
      <w:tblInd w:w="-852.0" w:type="dxa"/>
      <w:tblBorders>
        <w:top w:color="ff0000" w:space="0" w:sz="18" w:val="single"/>
        <w:left w:color="ff0000" w:space="0" w:sz="18" w:val="single"/>
        <w:bottom w:color="ff0000" w:space="0" w:sz="18" w:val="single"/>
        <w:right w:color="ff0000" w:space="0" w:sz="18" w:val="single"/>
        <w:insideH w:color="ff0000" w:space="0" w:sz="18" w:val="single"/>
        <w:insideV w:color="ff0000" w:space="0" w:sz="18" w:val="single"/>
      </w:tblBorders>
      <w:tblLayout w:type="fixed"/>
      <w:tblLook w:val="0000"/>
    </w:tblPr>
    <w:tblGrid>
      <w:gridCol w:w="2695"/>
      <w:gridCol w:w="8003"/>
      <w:tblGridChange w:id="0">
        <w:tblGrid>
          <w:gridCol w:w="2695"/>
          <w:gridCol w:w="8003"/>
        </w:tblGrid>
      </w:tblGridChange>
    </w:tblGrid>
    <w:tr>
      <w:trPr>
        <w:cantSplit w:val="0"/>
        <w:trHeight w:val="154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374"/>
            </w:tabs>
            <w:spacing w:after="0" w:before="60" w:line="240" w:lineRule="auto"/>
            <w:ind w:left="0" w:right="0" w:firstLine="0"/>
            <w:jc w:val="left"/>
            <w:rPr>
              <w:rFonts w:ascii="Rambla" w:cs="Rambla" w:eastAsia="Rambla" w:hAnsi="Rambla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Rambla" w:cs="Rambla" w:eastAsia="Rambla" w:hAnsi="Rambla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704215</wp:posOffset>
                </wp:positionH>
                <wp:positionV relativeFrom="paragraph">
                  <wp:posOffset>-106044</wp:posOffset>
                </wp:positionV>
                <wp:extent cx="428625" cy="792480"/>
                <wp:effectExtent b="0" l="0" r="0" t="0"/>
                <wp:wrapSquare wrapText="bothSides" distB="0" distT="0" distL="114300" distR="114300"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792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top"/>
        </w:tcPr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272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  <w:rtl w:val="0"/>
            </w:rPr>
            <w:t xml:space="preserve">Instructie THV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40"/>
              <w:szCs w:val="4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color w:val="0070c0"/>
              <w:sz w:val="40"/>
              <w:szCs w:val="40"/>
              <w:rtl w:val="0"/>
            </w:rPr>
            <w:t xml:space="preserve">Inzet-bevel: Knippen rempedaal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nl-N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mbla-regular.ttf"/><Relationship Id="rId2" Type="http://schemas.openxmlformats.org/officeDocument/2006/relationships/font" Target="fonts/Rambla-bold.ttf"/><Relationship Id="rId3" Type="http://schemas.openxmlformats.org/officeDocument/2006/relationships/font" Target="fonts/Rambla-italic.ttf"/><Relationship Id="rId4" Type="http://schemas.openxmlformats.org/officeDocument/2006/relationships/font" Target="fonts/Rambl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